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81" w:rsidRPr="00063CC4" w:rsidRDefault="00CF6781" w:rsidP="00CF6781">
      <w:pPr>
        <w:jc w:val="right"/>
        <w:rPr>
          <w:bCs/>
          <w:sz w:val="28"/>
        </w:rPr>
      </w:pPr>
    </w:p>
    <w:p w:rsidR="00CF6781" w:rsidRPr="00457404" w:rsidRDefault="00CF6781" w:rsidP="00CF6781">
      <w:pPr>
        <w:ind w:firstLine="720"/>
        <w:jc w:val="center"/>
        <w:rPr>
          <w:b/>
          <w:bCs/>
          <w:sz w:val="32"/>
          <w:szCs w:val="32"/>
        </w:rPr>
      </w:pPr>
      <w:r w:rsidRPr="00457404">
        <w:rPr>
          <w:b/>
          <w:bCs/>
          <w:sz w:val="32"/>
          <w:szCs w:val="32"/>
        </w:rPr>
        <w:t xml:space="preserve">С О Г Л А </w:t>
      </w:r>
      <w:proofErr w:type="gramStart"/>
      <w:r w:rsidRPr="00457404">
        <w:rPr>
          <w:b/>
          <w:bCs/>
          <w:sz w:val="32"/>
          <w:szCs w:val="32"/>
        </w:rPr>
        <w:t>Ш</w:t>
      </w:r>
      <w:proofErr w:type="gramEnd"/>
      <w:r w:rsidRPr="00457404">
        <w:rPr>
          <w:b/>
          <w:bCs/>
          <w:sz w:val="32"/>
          <w:szCs w:val="32"/>
        </w:rPr>
        <w:t xml:space="preserve"> Е Н И Е</w:t>
      </w:r>
    </w:p>
    <w:p w:rsidR="00CF6781" w:rsidRDefault="00CF6781" w:rsidP="00CF6781">
      <w:pPr>
        <w:ind w:firstLine="720"/>
        <w:jc w:val="center"/>
        <w:rPr>
          <w:b/>
          <w:bCs/>
          <w:sz w:val="28"/>
        </w:rPr>
      </w:pPr>
    </w:p>
    <w:p w:rsidR="00CF6781" w:rsidRDefault="00CF6781" w:rsidP="00CF6781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О взаимодействии Совета ректоров высших учебных заведений Красноярского края и Совета Гражданской ассамблеи Красноярского края</w:t>
      </w:r>
    </w:p>
    <w:p w:rsidR="00CF6781" w:rsidRDefault="00CF6781" w:rsidP="00CF6781">
      <w:pPr>
        <w:ind w:firstLine="720"/>
        <w:jc w:val="center"/>
        <w:rPr>
          <w:b/>
          <w:bCs/>
          <w:sz w:val="28"/>
        </w:rPr>
      </w:pPr>
    </w:p>
    <w:p w:rsidR="00CF6781" w:rsidRDefault="00CF6781" w:rsidP="00CF6781">
      <w:pPr>
        <w:jc w:val="both"/>
        <w:rPr>
          <w:sz w:val="28"/>
        </w:rPr>
      </w:pPr>
      <w:r>
        <w:rPr>
          <w:sz w:val="28"/>
        </w:rPr>
        <w:t>« 3 »  апреля 2010 г.                                                                         г. Красноярск</w:t>
      </w:r>
    </w:p>
    <w:p w:rsidR="00CF6781" w:rsidRDefault="00CF6781" w:rsidP="00CF6781">
      <w:pPr>
        <w:ind w:firstLine="720"/>
        <w:jc w:val="both"/>
        <w:rPr>
          <w:sz w:val="28"/>
        </w:rPr>
      </w:pPr>
    </w:p>
    <w:p w:rsidR="00CF6781" w:rsidRDefault="00CF6781" w:rsidP="00CF6781">
      <w:pPr>
        <w:ind w:firstLine="720"/>
        <w:jc w:val="both"/>
        <w:rPr>
          <w:sz w:val="28"/>
        </w:rPr>
      </w:pPr>
    </w:p>
    <w:p w:rsidR="00CF6781" w:rsidRDefault="00CF6781" w:rsidP="00CF67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bCs/>
          <w:sz w:val="28"/>
        </w:rPr>
        <w:t>Совет ректоров высших учебных заведений Красноярского края</w:t>
      </w:r>
      <w:r>
        <w:rPr>
          <w:sz w:val="28"/>
        </w:rPr>
        <w:t xml:space="preserve"> (далее – Совет ректоров) в лице председателя Совета ректоров</w:t>
      </w:r>
      <w:r>
        <w:rPr>
          <w:bCs/>
          <w:sz w:val="28"/>
        </w:rPr>
        <w:t xml:space="preserve"> Дроздова Николая Ивановича</w:t>
      </w:r>
      <w:r>
        <w:rPr>
          <w:sz w:val="28"/>
        </w:rPr>
        <w:t xml:space="preserve">, действующего на основании Положения, и Совет Гражданской ассамблеи Красноярского края (далее – Гражданская ассамблея) в лице председателя Васильева Валерия Ивановича, действующего на основании Регламента Гражданской ассамблеи Красноярского края, именуемые в дальнейшем «Стороны», руководствуясь </w:t>
      </w:r>
      <w:r>
        <w:rPr>
          <w:spacing w:val="-1"/>
          <w:sz w:val="28"/>
          <w:szCs w:val="28"/>
        </w:rPr>
        <w:t xml:space="preserve"> Конституцией Российской Федерации, Уставом Красноярского края, Федеральными законами от 12.01.1996</w:t>
      </w:r>
      <w:proofErr w:type="gramEnd"/>
      <w:r>
        <w:rPr>
          <w:spacing w:val="-1"/>
          <w:sz w:val="28"/>
          <w:szCs w:val="28"/>
        </w:rPr>
        <w:t xml:space="preserve"> № </w:t>
      </w:r>
      <w:proofErr w:type="gramStart"/>
      <w:r>
        <w:rPr>
          <w:spacing w:val="-1"/>
          <w:sz w:val="28"/>
          <w:szCs w:val="28"/>
        </w:rPr>
        <w:t xml:space="preserve">7-ФЗ «О некоммерческих организациях», от 19.05.1995 № 82-ФЗ «Об общественных объединениях», от 26.09.1997 № 125-ФЗ «О свободе совести и о религиозных объединениях»,  от 17.07.2009 № 172-ФЗ «Об </w:t>
      </w:r>
      <w:proofErr w:type="spellStart"/>
      <w:r>
        <w:rPr>
          <w:spacing w:val="-1"/>
          <w:sz w:val="28"/>
          <w:szCs w:val="28"/>
        </w:rPr>
        <w:t>антикоррупционной</w:t>
      </w:r>
      <w:proofErr w:type="spellEnd"/>
      <w:r>
        <w:rPr>
          <w:spacing w:val="-1"/>
          <w:sz w:val="28"/>
          <w:szCs w:val="28"/>
        </w:rPr>
        <w:t xml:space="preserve"> экспертизе нормативных правовых актов и проектов нормативных правовых актов», другими нормативными правовыми актам Российской Федерации, Законом Красноярского края  от </w:t>
      </w:r>
      <w:r w:rsidRPr="006F6E27">
        <w:rPr>
          <w:sz w:val="28"/>
          <w:szCs w:val="28"/>
        </w:rPr>
        <w:t>14 февраля 2007 года N 21-5803</w:t>
      </w:r>
      <w:r>
        <w:rPr>
          <w:sz w:val="28"/>
          <w:szCs w:val="28"/>
        </w:rPr>
        <w:t xml:space="preserve"> «О Гражданской ассамблее Красноярского края»</w:t>
      </w:r>
      <w:r>
        <w:rPr>
          <w:spacing w:val="-1"/>
          <w:sz w:val="28"/>
          <w:szCs w:val="28"/>
        </w:rPr>
        <w:t xml:space="preserve"> заключили настоящее Соглашение о </w:t>
      </w:r>
      <w:r>
        <w:rPr>
          <w:sz w:val="28"/>
          <w:szCs w:val="28"/>
        </w:rPr>
        <w:t xml:space="preserve">нижеследующем: </w:t>
      </w:r>
      <w:proofErr w:type="gramEnd"/>
    </w:p>
    <w:p w:rsidR="00CF6781" w:rsidRDefault="00CF6781" w:rsidP="00CF6781">
      <w:pPr>
        <w:ind w:firstLine="720"/>
        <w:jc w:val="both"/>
        <w:rPr>
          <w:sz w:val="28"/>
        </w:rPr>
      </w:pPr>
    </w:p>
    <w:p w:rsidR="00CF6781" w:rsidRDefault="00CF6781" w:rsidP="00CF6781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20"/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Предмет Соглашения</w:t>
      </w:r>
    </w:p>
    <w:p w:rsidR="00CF6781" w:rsidRDefault="00CF6781" w:rsidP="00CF6781">
      <w:pPr>
        <w:tabs>
          <w:tab w:val="left" w:pos="960"/>
        </w:tabs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Предметом Соглашения является организация взаимодействия и взаимного обмена сведениями, </w:t>
      </w:r>
      <w:r w:rsidRPr="00E745E2">
        <w:rPr>
          <w:b/>
          <w:i/>
          <w:spacing w:val="-3"/>
          <w:sz w:val="28"/>
          <w:szCs w:val="28"/>
        </w:rPr>
        <w:t>в соответствии с действующим законодательством Российской Федерации и Красноярского края,</w:t>
      </w:r>
      <w:r>
        <w:rPr>
          <w:spacing w:val="-3"/>
          <w:sz w:val="28"/>
          <w:szCs w:val="28"/>
        </w:rPr>
        <w:t xml:space="preserve"> по вопросам:</w:t>
      </w:r>
    </w:p>
    <w:p w:rsidR="00CF6781" w:rsidRDefault="00CF6781" w:rsidP="00CF678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обеспечения возможности использования потенциала Сторон в совместной деятельности;</w:t>
      </w:r>
    </w:p>
    <w:p w:rsidR="00CF6781" w:rsidRDefault="00CF6781" w:rsidP="00CF678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усиления совместного воздействия на социально-экономическое и культурное развитие региона;</w:t>
      </w:r>
    </w:p>
    <w:p w:rsidR="00CF6781" w:rsidRDefault="00CF6781" w:rsidP="00CF678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развития институтов гражданского общества в крае;</w:t>
      </w:r>
    </w:p>
    <w:p w:rsidR="00CF6781" w:rsidRDefault="00CF6781" w:rsidP="00CF6781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- выработки совместной позиции в области образования; </w:t>
      </w:r>
      <w:r w:rsidRPr="00865998">
        <w:rPr>
          <w:sz w:val="28"/>
          <w:szCs w:val="28"/>
        </w:rPr>
        <w:t xml:space="preserve"> </w:t>
      </w:r>
    </w:p>
    <w:p w:rsidR="00CF6781" w:rsidRDefault="00CF6781" w:rsidP="00CF6781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- проведения общественной экспертизы проектов нормативных правовых актов;</w:t>
      </w:r>
    </w:p>
    <w:p w:rsidR="00CF6781" w:rsidRDefault="00CF6781" w:rsidP="00CF678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информационно-аналитических документов по проблемам гражданского общества;</w:t>
      </w:r>
    </w:p>
    <w:p w:rsidR="00CF6781" w:rsidRDefault="00CF6781" w:rsidP="00CF6781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развитию образовательной и научной деятельности на территории Красноярского края.</w:t>
      </w:r>
    </w:p>
    <w:p w:rsidR="00CF6781" w:rsidRDefault="00CF6781" w:rsidP="00CF6781">
      <w:pPr>
        <w:tabs>
          <w:tab w:val="left" w:pos="960"/>
        </w:tabs>
        <w:rPr>
          <w:b/>
          <w:bCs/>
          <w:sz w:val="28"/>
        </w:rPr>
      </w:pPr>
    </w:p>
    <w:p w:rsidR="00CF6781" w:rsidRDefault="00CF6781" w:rsidP="00CF6781">
      <w:pPr>
        <w:tabs>
          <w:tab w:val="left" w:pos="960"/>
        </w:tabs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2. Формы взаимодействия</w:t>
      </w:r>
    </w:p>
    <w:p w:rsidR="00CF6781" w:rsidRDefault="00CF6781" w:rsidP="00CF6781">
      <w:pPr>
        <w:tabs>
          <w:tab w:val="left" w:pos="960"/>
        </w:tabs>
        <w:ind w:firstLine="720"/>
        <w:jc w:val="both"/>
        <w:rPr>
          <w:sz w:val="28"/>
        </w:rPr>
      </w:pPr>
      <w:r>
        <w:rPr>
          <w:sz w:val="28"/>
        </w:rPr>
        <w:t>Стороны организуют взаимодействие в следующих основных формах:</w:t>
      </w:r>
    </w:p>
    <w:p w:rsidR="00CF6781" w:rsidRDefault="00CF6781" w:rsidP="00CF6781">
      <w:pPr>
        <w:tabs>
          <w:tab w:val="left" w:pos="960"/>
        </w:tabs>
        <w:ind w:firstLine="720"/>
        <w:jc w:val="both"/>
        <w:rPr>
          <w:sz w:val="28"/>
        </w:rPr>
      </w:pPr>
      <w:r>
        <w:rPr>
          <w:sz w:val="28"/>
        </w:rPr>
        <w:t xml:space="preserve">- обмен информацией, </w:t>
      </w:r>
      <w:r w:rsidRPr="00E745E2">
        <w:rPr>
          <w:b/>
          <w:i/>
          <w:spacing w:val="-3"/>
          <w:sz w:val="28"/>
          <w:szCs w:val="28"/>
        </w:rPr>
        <w:t>в соответствии с действующим законодательством Российской Федерации и Красноярского края,</w:t>
      </w:r>
      <w:r>
        <w:rPr>
          <w:b/>
          <w:i/>
          <w:spacing w:val="-3"/>
          <w:sz w:val="28"/>
          <w:szCs w:val="28"/>
        </w:rPr>
        <w:t xml:space="preserve"> </w:t>
      </w:r>
      <w:r>
        <w:rPr>
          <w:sz w:val="28"/>
        </w:rPr>
        <w:t>представляющей взаимный интерес в целях осуществления своих функций;</w:t>
      </w:r>
    </w:p>
    <w:p w:rsidR="00CF6781" w:rsidRDefault="00CF6781" w:rsidP="00CF6781">
      <w:pPr>
        <w:pStyle w:val="a3"/>
        <w:ind w:firstLine="720"/>
      </w:pPr>
      <w:r>
        <w:t>- проведение совместных информационных, отчетных, научно-практических  семинаров, конференций, форумов, совещаний, рабочих встреч и иных мероприятий в рамках реализации Соглашения;</w:t>
      </w:r>
    </w:p>
    <w:p w:rsidR="00CF6781" w:rsidRDefault="00CF6781" w:rsidP="00CF6781">
      <w:pPr>
        <w:tabs>
          <w:tab w:val="left" w:pos="960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>- координация мер и оказание взаимной консультативной помощи по вопросам, являющимися предметом Соглашения;</w:t>
      </w:r>
      <w:proofErr w:type="gramEnd"/>
    </w:p>
    <w:p w:rsidR="00CF6781" w:rsidRDefault="00CF6781" w:rsidP="00CF6781">
      <w:pPr>
        <w:tabs>
          <w:tab w:val="left" w:pos="960"/>
        </w:tabs>
        <w:ind w:firstLine="720"/>
        <w:jc w:val="both"/>
        <w:rPr>
          <w:sz w:val="28"/>
        </w:rPr>
      </w:pPr>
      <w:r>
        <w:rPr>
          <w:sz w:val="28"/>
        </w:rPr>
        <w:t xml:space="preserve">- использование при наличии возможности  </w:t>
      </w:r>
      <w:r>
        <w:rPr>
          <w:sz w:val="28"/>
          <w:szCs w:val="28"/>
        </w:rPr>
        <w:t xml:space="preserve">потенциала каждой из Сторон в совместных мероприятиях, в том числе при проведении общественных и </w:t>
      </w:r>
      <w:r>
        <w:rPr>
          <w:sz w:val="28"/>
        </w:rPr>
        <w:t xml:space="preserve">иных экспертиз проектов нормативных правовых актов. </w:t>
      </w:r>
    </w:p>
    <w:p w:rsidR="00CF6781" w:rsidRDefault="00CF6781" w:rsidP="00CF6781">
      <w:pPr>
        <w:tabs>
          <w:tab w:val="left" w:pos="960"/>
        </w:tabs>
        <w:ind w:firstLine="720"/>
        <w:jc w:val="both"/>
        <w:rPr>
          <w:sz w:val="28"/>
        </w:rPr>
      </w:pPr>
    </w:p>
    <w:p w:rsidR="00CF6781" w:rsidRDefault="00CF6781" w:rsidP="00CF6781">
      <w:pPr>
        <w:numPr>
          <w:ilvl w:val="0"/>
          <w:numId w:val="1"/>
        </w:numPr>
        <w:tabs>
          <w:tab w:val="left" w:pos="960"/>
        </w:tabs>
        <w:spacing w:after="0" w:line="240" w:lineRule="auto"/>
        <w:jc w:val="center"/>
        <w:rPr>
          <w:b/>
          <w:sz w:val="28"/>
        </w:rPr>
      </w:pPr>
      <w:r w:rsidRPr="007C5CA1">
        <w:rPr>
          <w:b/>
          <w:sz w:val="28"/>
        </w:rPr>
        <w:t>Принципы взаимодействия</w:t>
      </w:r>
    </w:p>
    <w:p w:rsidR="00CF6781" w:rsidRPr="007C5CA1" w:rsidRDefault="00CF6781" w:rsidP="00CF6781">
      <w:pPr>
        <w:tabs>
          <w:tab w:val="left" w:pos="960"/>
        </w:tabs>
        <w:ind w:firstLine="958"/>
        <w:rPr>
          <w:b/>
          <w:sz w:val="28"/>
        </w:rPr>
      </w:pPr>
      <w:r w:rsidRPr="007C5CA1">
        <w:rPr>
          <w:sz w:val="28"/>
        </w:rPr>
        <w:t>Стороны, осуществляя взаимодействие по настоящему Соглашению, основываются на принципах:</w:t>
      </w:r>
    </w:p>
    <w:p w:rsidR="00CF6781" w:rsidRDefault="00CF6781" w:rsidP="00CF6781">
      <w:pPr>
        <w:tabs>
          <w:tab w:val="left" w:pos="960"/>
        </w:tabs>
        <w:ind w:firstLine="720"/>
        <w:jc w:val="both"/>
        <w:rPr>
          <w:sz w:val="28"/>
        </w:rPr>
      </w:pPr>
      <w:r>
        <w:rPr>
          <w:sz w:val="28"/>
        </w:rPr>
        <w:lastRenderedPageBreak/>
        <w:t>3.1. Законности;</w:t>
      </w:r>
    </w:p>
    <w:p w:rsidR="00CF6781" w:rsidRDefault="00CF6781" w:rsidP="00CF6781">
      <w:pPr>
        <w:tabs>
          <w:tab w:val="left" w:pos="960"/>
        </w:tabs>
        <w:ind w:firstLine="720"/>
        <w:jc w:val="both"/>
        <w:rPr>
          <w:sz w:val="28"/>
        </w:rPr>
      </w:pPr>
      <w:r>
        <w:rPr>
          <w:sz w:val="28"/>
        </w:rPr>
        <w:t>3.2. Равенства Сторон;</w:t>
      </w:r>
    </w:p>
    <w:p w:rsidR="00CF6781" w:rsidRDefault="00CF6781" w:rsidP="00CF6781">
      <w:pPr>
        <w:tabs>
          <w:tab w:val="left" w:pos="960"/>
        </w:tabs>
        <w:ind w:firstLine="720"/>
        <w:jc w:val="both"/>
        <w:rPr>
          <w:sz w:val="28"/>
        </w:rPr>
      </w:pPr>
      <w:r>
        <w:rPr>
          <w:sz w:val="28"/>
        </w:rPr>
        <w:t>3.3. Социальной ответственности;</w:t>
      </w:r>
    </w:p>
    <w:p w:rsidR="00CF6781" w:rsidRDefault="00CF6781" w:rsidP="00CF6781">
      <w:pPr>
        <w:tabs>
          <w:tab w:val="left" w:pos="960"/>
        </w:tabs>
        <w:ind w:firstLine="720"/>
        <w:jc w:val="both"/>
        <w:rPr>
          <w:sz w:val="28"/>
        </w:rPr>
      </w:pPr>
      <w:r>
        <w:rPr>
          <w:sz w:val="28"/>
        </w:rPr>
        <w:t>3.4. Информационной доступности и гласности.</w:t>
      </w:r>
    </w:p>
    <w:p w:rsidR="00CF6781" w:rsidRDefault="00CF6781" w:rsidP="00CF6781">
      <w:pPr>
        <w:tabs>
          <w:tab w:val="left" w:pos="960"/>
        </w:tabs>
        <w:ind w:firstLine="720"/>
        <w:jc w:val="both"/>
        <w:rPr>
          <w:sz w:val="28"/>
        </w:rPr>
      </w:pPr>
    </w:p>
    <w:p w:rsidR="00CF6781" w:rsidRPr="00771B49" w:rsidRDefault="00CF6781" w:rsidP="00CF6781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0"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Порядок взаимодействия</w:t>
      </w:r>
    </w:p>
    <w:p w:rsidR="00CF6781" w:rsidRDefault="00CF6781" w:rsidP="00CF6781">
      <w:pPr>
        <w:tabs>
          <w:tab w:val="num" w:pos="1421"/>
        </w:tabs>
        <w:ind w:left="720"/>
        <w:jc w:val="both"/>
        <w:rPr>
          <w:sz w:val="28"/>
        </w:rPr>
      </w:pPr>
      <w:r>
        <w:rPr>
          <w:sz w:val="28"/>
        </w:rPr>
        <w:t xml:space="preserve">4.1. Совет ректоров предоставляет Гражданской ассамблее: </w:t>
      </w:r>
    </w:p>
    <w:p w:rsidR="00CF6781" w:rsidRDefault="00CF6781" w:rsidP="00CF6781">
      <w:pPr>
        <w:pStyle w:val="a3"/>
        <w:ind w:firstLine="720"/>
      </w:pPr>
      <w:r>
        <w:t xml:space="preserve">4.1.1. сведения о деятельности Совета ректоров, необходимые для реализации настоящего Соглашения (по запросу);  </w:t>
      </w:r>
    </w:p>
    <w:p w:rsidR="00CF6781" w:rsidRDefault="00CF6781" w:rsidP="00CF678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4.1.2. информацию </w:t>
      </w:r>
      <w:r>
        <w:rPr>
          <w:color w:val="000000"/>
          <w:sz w:val="28"/>
          <w:szCs w:val="28"/>
        </w:rPr>
        <w:t>о проводимых Советом ректоров мероприятиях, непосредственно связанных с предметом настоящего Соглашения;</w:t>
      </w:r>
    </w:p>
    <w:p w:rsidR="00CF6781" w:rsidRDefault="00CF6781" w:rsidP="00CF678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запрашиваемую Гражданской ассамблеей информацию, соответствующую предмету настоящего Соглашения. </w:t>
      </w:r>
    </w:p>
    <w:p w:rsidR="00CF6781" w:rsidRDefault="00CF6781" w:rsidP="00CF6781">
      <w:pPr>
        <w:pStyle w:val="a3"/>
        <w:ind w:firstLine="720"/>
      </w:pPr>
      <w:r>
        <w:t>4.2. Гражданская ассамблея предоставляет Совету ректоров:</w:t>
      </w:r>
    </w:p>
    <w:p w:rsidR="00CF6781" w:rsidRDefault="00CF6781" w:rsidP="00CF6781">
      <w:pPr>
        <w:pStyle w:val="a3"/>
        <w:ind w:firstLine="720"/>
      </w:pPr>
      <w:r>
        <w:t xml:space="preserve">4.2.1. информационно-аналитические материалы по вопросам развития  гражданского общества в Красноярском крае; </w:t>
      </w:r>
    </w:p>
    <w:p w:rsidR="00CF6781" w:rsidRDefault="00CF6781" w:rsidP="00CF6781">
      <w:pPr>
        <w:pStyle w:val="a3"/>
        <w:ind w:firstLine="720"/>
      </w:pPr>
      <w:r>
        <w:t>4.2.2. информацию о деятельности Совета Гражданской ассамблеи и Общественной палаты образовательных и просветительских организаций Гражданской ассамблеи (по запросу).</w:t>
      </w:r>
    </w:p>
    <w:p w:rsidR="00CF6781" w:rsidRDefault="00CF6781" w:rsidP="00CF6781">
      <w:pPr>
        <w:pStyle w:val="a3"/>
        <w:ind w:firstLine="720"/>
      </w:pPr>
      <w:r>
        <w:t xml:space="preserve">4.2.3. информацию </w:t>
      </w:r>
      <w:r>
        <w:rPr>
          <w:color w:val="000000"/>
          <w:szCs w:val="28"/>
        </w:rPr>
        <w:t>о проводимых Гражданской ассамблеей мероприятиях, имеющих отношение к предмету настоящего Соглашения.</w:t>
      </w:r>
    </w:p>
    <w:p w:rsidR="00CF6781" w:rsidRDefault="00CF6781" w:rsidP="00CF6781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4.3. </w:t>
      </w:r>
      <w:r>
        <w:rPr>
          <w:sz w:val="28"/>
          <w:szCs w:val="28"/>
        </w:rPr>
        <w:t>Стороны оказывают взаимную консультативную помощь по вопросам, относящимся к предмету Соглашения.</w:t>
      </w:r>
    </w:p>
    <w:p w:rsidR="00CF6781" w:rsidRDefault="00CF6781" w:rsidP="00CF67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Стороны вправе проводить рабочие встречи по текущим вопросам, касающимся предмета Соглашения, и представляющим взаимный интерес (по мере необходимости).</w:t>
      </w:r>
    </w:p>
    <w:p w:rsidR="00CF6781" w:rsidRDefault="00CF6781" w:rsidP="00CF67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Стороны готовят и вносят друг другу предложения по вопросам совершенствования форм взаимодействия с общественными объединениями в сферах, относящихся к предмету настоящего Соглашения. </w:t>
      </w:r>
    </w:p>
    <w:p w:rsidR="00CF6781" w:rsidRDefault="00CF6781" w:rsidP="00CF67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Стороны обмениваются информацией, представляющей взаимный интерес на основании запросов, а также по просьбе одной из Сторон оказывают содействие в ее получении.  Использование полученной по </w:t>
      </w:r>
      <w:r>
        <w:rPr>
          <w:sz w:val="28"/>
          <w:szCs w:val="28"/>
        </w:rPr>
        <w:lastRenderedPageBreak/>
        <w:t xml:space="preserve">обмену информации осуществляется в порядке, определенном представившей Стороной и не должно наносить ущерб интересам Сторон. </w:t>
      </w:r>
    </w:p>
    <w:p w:rsidR="00CF6781" w:rsidRDefault="00CF6781" w:rsidP="00CF67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 Стороны готовят в рамках своей компетенции согласованные предложения по совершенствованию законодательства в сфере образования. </w:t>
      </w:r>
    </w:p>
    <w:p w:rsidR="00CF6781" w:rsidRDefault="00CF6781" w:rsidP="00CF67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 Стороны могут направлять своих представителей на мероприятия, проводимые каждой из Сторон и связанные непосредственно с предметом настоящего Соглашения. </w:t>
      </w:r>
    </w:p>
    <w:p w:rsidR="00CF6781" w:rsidRDefault="00CF6781" w:rsidP="00CF6781">
      <w:pPr>
        <w:shd w:val="clear" w:color="auto" w:fill="FFFFFF"/>
        <w:tabs>
          <w:tab w:val="left" w:pos="140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F6781" w:rsidRDefault="00CF6781" w:rsidP="00CF6781">
      <w:pPr>
        <w:shd w:val="clear" w:color="auto" w:fill="FFFFFF"/>
        <w:tabs>
          <w:tab w:val="left" w:pos="1406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</w:t>
      </w:r>
    </w:p>
    <w:p w:rsidR="00CF6781" w:rsidRDefault="00CF6781" w:rsidP="00CF6781">
      <w:pPr>
        <w:shd w:val="clear" w:color="auto" w:fill="FFFFFF"/>
        <w:tabs>
          <w:tab w:val="left" w:pos="1382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5.1. Настоящее Соглашение вступает в силу с момента подписания и действует в течение неопределенного срока.</w:t>
      </w:r>
    </w:p>
    <w:p w:rsidR="00CF6781" w:rsidRDefault="00CF6781" w:rsidP="00CF6781">
      <w:pPr>
        <w:shd w:val="clear" w:color="auto" w:fill="FFFFFF"/>
        <w:tabs>
          <w:tab w:val="left" w:pos="1382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5.2. Внесение изменений и дополнений в Соглашение осуществляется по взаимному согласию Сторон и оформляется дополнительными соглашениями, подписанными сторонами </w:t>
      </w:r>
      <w:proofErr w:type="spellStart"/>
      <w:r>
        <w:rPr>
          <w:spacing w:val="-2"/>
          <w:sz w:val="28"/>
          <w:szCs w:val="28"/>
        </w:rPr>
        <w:t>Сторонами</w:t>
      </w:r>
      <w:proofErr w:type="spellEnd"/>
      <w:r>
        <w:rPr>
          <w:spacing w:val="-2"/>
          <w:sz w:val="28"/>
          <w:szCs w:val="28"/>
        </w:rPr>
        <w:t xml:space="preserve"> или надлежаще уполномоченными представителями Сторон.  </w:t>
      </w:r>
    </w:p>
    <w:p w:rsidR="00CF6781" w:rsidRDefault="00CF6781" w:rsidP="00CF6781">
      <w:pPr>
        <w:shd w:val="clear" w:color="auto" w:fill="FFFFFF"/>
        <w:tabs>
          <w:tab w:val="left" w:pos="1382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5.3 Соглашение может быть расторгнуто по инициативе любой Стороны путем письменного уведомления другой Стороны не позднее, чем за три месяца до предполагаемой даты расторжения.</w:t>
      </w:r>
    </w:p>
    <w:p w:rsidR="00CF6781" w:rsidRDefault="00CF6781" w:rsidP="00CF6781">
      <w:pPr>
        <w:shd w:val="clear" w:color="auto" w:fill="FFFFFF"/>
        <w:tabs>
          <w:tab w:val="left" w:pos="1382"/>
        </w:tabs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5.4. Соглашение составлено в двух экземплярах, имеющих одинаковую юридическую силу, по одному для каждой из Сторон.</w:t>
      </w:r>
    </w:p>
    <w:p w:rsidR="00CF6781" w:rsidRPr="004D4555" w:rsidRDefault="00CF6781" w:rsidP="00CF6781">
      <w:pPr>
        <w:shd w:val="clear" w:color="auto" w:fill="FFFFFF"/>
        <w:tabs>
          <w:tab w:val="left" w:pos="1382"/>
        </w:tabs>
        <w:jc w:val="both"/>
        <w:rPr>
          <w:spacing w:val="-2"/>
          <w:sz w:val="28"/>
          <w:szCs w:val="28"/>
        </w:rPr>
      </w:pPr>
    </w:p>
    <w:p w:rsidR="00CF6781" w:rsidRPr="00771B49" w:rsidRDefault="00CF6781" w:rsidP="00CF6781">
      <w:pPr>
        <w:shd w:val="clear" w:color="auto" w:fill="FFFFFF"/>
        <w:tabs>
          <w:tab w:val="left" w:pos="1382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Адреса Сторон</w:t>
      </w:r>
    </w:p>
    <w:p w:rsidR="00CF6781" w:rsidRDefault="00CF6781" w:rsidP="00CF6781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bCs/>
          <w:sz w:val="28"/>
        </w:rPr>
        <w:t>Совет ректоров высших учебных заведений Красноярского края</w:t>
      </w:r>
      <w:r>
        <w:rPr>
          <w:sz w:val="28"/>
          <w:szCs w:val="28"/>
        </w:rPr>
        <w:t>:</w:t>
      </w:r>
    </w:p>
    <w:p w:rsidR="00CF6781" w:rsidRDefault="00CF6781" w:rsidP="00CF6781">
      <w:pPr>
        <w:shd w:val="clear" w:color="auto" w:fill="FFFFFF"/>
        <w:tabs>
          <w:tab w:val="left" w:pos="1382"/>
        </w:tabs>
        <w:ind w:firstLine="720"/>
        <w:jc w:val="both"/>
        <w:rPr>
          <w:sz w:val="28"/>
          <w:szCs w:val="28"/>
        </w:rPr>
      </w:pPr>
      <w:r w:rsidRPr="00FE6223">
        <w:rPr>
          <w:sz w:val="28"/>
          <w:szCs w:val="28"/>
        </w:rPr>
        <w:t>660014, г. Красноярск</w:t>
      </w:r>
      <w:r>
        <w:rPr>
          <w:sz w:val="28"/>
          <w:szCs w:val="28"/>
        </w:rPr>
        <w:t>, ул. Ады Лебедевой, 89</w:t>
      </w:r>
    </w:p>
    <w:p w:rsidR="00CF6781" w:rsidRDefault="00CF6781" w:rsidP="00CF6781">
      <w:pPr>
        <w:shd w:val="clear" w:color="auto" w:fill="FFFFFF"/>
        <w:tabs>
          <w:tab w:val="left" w:pos="1382"/>
        </w:tabs>
        <w:ind w:firstLine="720"/>
        <w:jc w:val="both"/>
        <w:rPr>
          <w:sz w:val="28"/>
          <w:szCs w:val="28"/>
        </w:rPr>
      </w:pPr>
    </w:p>
    <w:p w:rsidR="00CF6781" w:rsidRDefault="00CF6781" w:rsidP="00CF6781">
      <w:pPr>
        <w:shd w:val="clear" w:color="auto" w:fill="FFFFFF"/>
        <w:tabs>
          <w:tab w:val="left" w:pos="138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Гражданской ассамблеи</w:t>
      </w:r>
      <w:r>
        <w:rPr>
          <w:bCs/>
          <w:spacing w:val="-3"/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:</w:t>
      </w:r>
    </w:p>
    <w:p w:rsidR="00CF6781" w:rsidRDefault="00CF6781" w:rsidP="00CF6781">
      <w:pPr>
        <w:shd w:val="clear" w:color="auto" w:fill="FFFFFF"/>
        <w:tabs>
          <w:tab w:val="left" w:pos="139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660021, г. Красноярск, ул. Красная площадь, 17.</w:t>
      </w:r>
    </w:p>
    <w:tbl>
      <w:tblPr>
        <w:tblW w:w="0" w:type="auto"/>
        <w:tblLook w:val="04A0"/>
      </w:tblPr>
      <w:tblGrid>
        <w:gridCol w:w="4637"/>
        <w:gridCol w:w="1165"/>
        <w:gridCol w:w="3769"/>
      </w:tblGrid>
      <w:tr w:rsidR="00CF6781" w:rsidTr="00775815">
        <w:trPr>
          <w:trHeight w:val="3071"/>
        </w:trPr>
        <w:tc>
          <w:tcPr>
            <w:tcW w:w="4788" w:type="dxa"/>
          </w:tcPr>
          <w:p w:rsidR="00CF6781" w:rsidRDefault="00CF6781" w:rsidP="00775815">
            <w:pPr>
              <w:ind w:firstLine="720"/>
              <w:rPr>
                <w:sz w:val="28"/>
                <w:szCs w:val="28"/>
              </w:rPr>
            </w:pPr>
          </w:p>
          <w:p w:rsidR="00CF6781" w:rsidRDefault="00CF6781" w:rsidP="0077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Гражданской ассамблеи Красноярского края</w:t>
            </w:r>
          </w:p>
          <w:p w:rsidR="00CF6781" w:rsidRDefault="00CF6781" w:rsidP="00775815">
            <w:pPr>
              <w:ind w:firstLine="720"/>
              <w:rPr>
                <w:bCs/>
                <w:spacing w:val="-3"/>
                <w:sz w:val="28"/>
                <w:szCs w:val="28"/>
              </w:rPr>
            </w:pPr>
          </w:p>
          <w:p w:rsidR="00CF6781" w:rsidRDefault="00CF6781" w:rsidP="00775815">
            <w:pPr>
              <w:ind w:firstLine="720"/>
              <w:rPr>
                <w:sz w:val="28"/>
                <w:szCs w:val="28"/>
              </w:rPr>
            </w:pPr>
          </w:p>
          <w:p w:rsidR="00CF6781" w:rsidRDefault="00CF6781" w:rsidP="00775815">
            <w:pPr>
              <w:ind w:firstLine="720"/>
              <w:rPr>
                <w:sz w:val="28"/>
                <w:szCs w:val="28"/>
              </w:rPr>
            </w:pPr>
          </w:p>
          <w:p w:rsidR="00CF6781" w:rsidRDefault="00CF6781" w:rsidP="0077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В.И. Васильев</w:t>
            </w:r>
          </w:p>
          <w:p w:rsidR="00CF6781" w:rsidRDefault="00CF6781" w:rsidP="00775815">
            <w:pPr>
              <w:ind w:firstLine="720"/>
              <w:rPr>
                <w:sz w:val="28"/>
                <w:szCs w:val="28"/>
              </w:rPr>
            </w:pPr>
          </w:p>
          <w:p w:rsidR="00CF6781" w:rsidRDefault="00CF6781" w:rsidP="0077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 апреля  2011 г.</w:t>
            </w:r>
          </w:p>
        </w:tc>
        <w:tc>
          <w:tcPr>
            <w:tcW w:w="1260" w:type="dxa"/>
          </w:tcPr>
          <w:p w:rsidR="00CF6781" w:rsidRDefault="00CF6781" w:rsidP="00775815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3805" w:type="dxa"/>
          </w:tcPr>
          <w:p w:rsidR="00CF6781" w:rsidRDefault="00CF6781" w:rsidP="00775815">
            <w:pPr>
              <w:rPr>
                <w:sz w:val="28"/>
                <w:szCs w:val="28"/>
              </w:rPr>
            </w:pPr>
          </w:p>
          <w:p w:rsidR="00CF6781" w:rsidRDefault="00CF6781" w:rsidP="00775815">
            <w:pPr>
              <w:rPr>
                <w:sz w:val="28"/>
                <w:szCs w:val="28"/>
              </w:rPr>
            </w:pPr>
            <w:r w:rsidRPr="00771B49">
              <w:rPr>
                <w:sz w:val="28"/>
                <w:szCs w:val="28"/>
              </w:rPr>
              <w:t xml:space="preserve">Председатель Совета </w:t>
            </w:r>
            <w:r>
              <w:rPr>
                <w:bCs/>
                <w:sz w:val="28"/>
              </w:rPr>
              <w:t>ректоров высших учебных заведений Красноярского края</w:t>
            </w:r>
          </w:p>
          <w:p w:rsidR="00CF6781" w:rsidRDefault="00CF6781" w:rsidP="00775815">
            <w:pPr>
              <w:rPr>
                <w:sz w:val="28"/>
                <w:szCs w:val="28"/>
              </w:rPr>
            </w:pPr>
          </w:p>
          <w:p w:rsidR="00CF6781" w:rsidRDefault="00CF6781" w:rsidP="00775815">
            <w:pPr>
              <w:rPr>
                <w:sz w:val="28"/>
                <w:szCs w:val="28"/>
              </w:rPr>
            </w:pPr>
          </w:p>
          <w:p w:rsidR="00CF6781" w:rsidRDefault="00CF6781" w:rsidP="007758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____________Н.И.Дроздов</w:t>
            </w:r>
            <w:proofErr w:type="spellEnd"/>
          </w:p>
          <w:p w:rsidR="00CF6781" w:rsidRDefault="00CF6781" w:rsidP="00775815">
            <w:pPr>
              <w:ind w:firstLine="720"/>
              <w:rPr>
                <w:sz w:val="28"/>
                <w:szCs w:val="28"/>
              </w:rPr>
            </w:pPr>
          </w:p>
          <w:p w:rsidR="00CF6781" w:rsidRDefault="00CF6781" w:rsidP="00775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  апреля 2011 г.</w:t>
            </w:r>
          </w:p>
        </w:tc>
      </w:tr>
    </w:tbl>
    <w:p w:rsidR="00CF6781" w:rsidRPr="00ED4630" w:rsidRDefault="00CF6781" w:rsidP="00CF6781">
      <w:pPr>
        <w:jc w:val="both"/>
        <w:rPr>
          <w:sz w:val="28"/>
          <w:szCs w:val="28"/>
        </w:rPr>
      </w:pPr>
    </w:p>
    <w:p w:rsidR="00000000" w:rsidRDefault="00CF678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B9C"/>
    <w:multiLevelType w:val="hybridMultilevel"/>
    <w:tmpl w:val="A0901D08"/>
    <w:lvl w:ilvl="0" w:tplc="1712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AB1197"/>
    <w:multiLevelType w:val="hybridMultilevel"/>
    <w:tmpl w:val="5578341C"/>
    <w:lvl w:ilvl="0" w:tplc="692A104C">
      <w:start w:val="3"/>
      <w:numFmt w:val="decimal"/>
      <w:lvlText w:val="%1."/>
      <w:lvlJc w:val="left"/>
      <w:pPr>
        <w:tabs>
          <w:tab w:val="num" w:pos="1421"/>
        </w:tabs>
        <w:ind w:left="1421" w:hanging="360"/>
      </w:pPr>
      <w:rPr>
        <w:rFonts w:cs="Times New Roman" w:hint="default"/>
      </w:rPr>
    </w:lvl>
    <w:lvl w:ilvl="1" w:tplc="99945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0AB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BEC62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020D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306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92BC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C29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26F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781"/>
    <w:rsid w:val="00C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F6781"/>
    <w:pPr>
      <w:tabs>
        <w:tab w:val="left" w:pos="96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F678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2012-10-01T06:25:00Z</dcterms:created>
  <dcterms:modified xsi:type="dcterms:W3CDTF">2012-10-01T06:25:00Z</dcterms:modified>
</cp:coreProperties>
</file>